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0A" w:rsidRDefault="00A5710A">
      <w:pPr>
        <w:rPr>
          <w:lang w:val="en-US"/>
        </w:rPr>
      </w:pPr>
      <w:r>
        <w:rPr>
          <w:lang w:val="en-US"/>
        </w:rPr>
        <w:t xml:space="preserve">Prof. Nicole </w:t>
      </w:r>
      <w:proofErr w:type="spellStart"/>
      <w:r>
        <w:rPr>
          <w:lang w:val="en-US"/>
        </w:rPr>
        <w:t>Nau</w:t>
      </w:r>
      <w:proofErr w:type="spellEnd"/>
      <w:r>
        <w:rPr>
          <w:lang w:val="en-US"/>
        </w:rPr>
        <w:t>, Lecture on “Writing and literacy”, 21 J</w:t>
      </w:r>
      <w:bookmarkStart w:id="0" w:name="_GoBack"/>
      <w:bookmarkEnd w:id="0"/>
      <w:r>
        <w:rPr>
          <w:lang w:val="en-US"/>
        </w:rPr>
        <w:t xml:space="preserve">anuary 2016 </w:t>
      </w:r>
    </w:p>
    <w:p w:rsidR="002F1792" w:rsidRDefault="00A5710A" w:rsidP="00A5710A">
      <w:pPr>
        <w:rPr>
          <w:lang w:val="en-US"/>
        </w:rPr>
      </w:pPr>
      <w:r>
        <w:rPr>
          <w:lang w:val="en-US"/>
        </w:rPr>
        <w:t>Task: Find combinations of the written mode</w:t>
      </w:r>
      <w:r w:rsidR="002F1792">
        <w:rPr>
          <w:lang w:val="en-US"/>
        </w:rPr>
        <w:t xml:space="preserve"> with othe</w:t>
      </w:r>
      <w:r w:rsidR="00E61BF7">
        <w:rPr>
          <w:lang w:val="en-US"/>
        </w:rPr>
        <w:t>r modes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1201"/>
        <w:gridCol w:w="4326"/>
        <w:gridCol w:w="4327"/>
      </w:tblGrid>
      <w:tr w:rsidR="00ED49B2" w:rsidTr="00BF5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ED49B2" w:rsidRDefault="001F60E4" w:rsidP="001F6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WRITTEN plus…</w:t>
            </w:r>
          </w:p>
        </w:tc>
        <w:tc>
          <w:tcPr>
            <w:tcW w:w="4326" w:type="dxa"/>
          </w:tcPr>
          <w:p w:rsidR="00ED49B2" w:rsidRDefault="00ED49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Examples from life</w:t>
            </w:r>
          </w:p>
        </w:tc>
        <w:tc>
          <w:tcPr>
            <w:tcW w:w="4327" w:type="dxa"/>
          </w:tcPr>
          <w:p w:rsidR="00ED49B2" w:rsidRDefault="00ED49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Use in language learning/teaching</w:t>
            </w:r>
          </w:p>
        </w:tc>
      </w:tr>
      <w:tr w:rsidR="00ED49B2" w:rsidTr="00BF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ED49B2" w:rsidRDefault="00ED49B2">
            <w:pPr>
              <w:rPr>
                <w:lang w:val="en-US"/>
              </w:rPr>
            </w:pPr>
            <w:r>
              <w:rPr>
                <w:lang w:val="en-US"/>
              </w:rPr>
              <w:t>ORAL</w:t>
            </w:r>
          </w:p>
        </w:tc>
        <w:tc>
          <w:tcPr>
            <w:tcW w:w="4326" w:type="dxa"/>
          </w:tcPr>
          <w:p w:rsidR="00ED49B2" w:rsidRDefault="001F60E4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reading aloud (for example, reading to children)</w:t>
            </w:r>
          </w:p>
          <w:p w:rsidR="001F60E4" w:rsidRDefault="001F60E4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discussion over a newspaper</w:t>
            </w:r>
          </w:p>
          <w:p w:rsidR="001F60E4" w:rsidRDefault="001F60E4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taking notes (on the phone, in a lecture)</w:t>
            </w:r>
          </w:p>
          <w:p w:rsidR="00B230E9" w:rsidRPr="00ED49B2" w:rsidRDefault="00B230E9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announcement in a train: on a screen by the door and through speakers</w:t>
            </w:r>
          </w:p>
        </w:tc>
        <w:tc>
          <w:tcPr>
            <w:tcW w:w="4327" w:type="dxa"/>
          </w:tcPr>
          <w:p w:rsidR="00ED49B2" w:rsidRDefault="00E61BF7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dictation</w:t>
            </w:r>
          </w:p>
          <w:p w:rsidR="00E61BF7" w:rsidRDefault="00E61BF7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reading aloud</w:t>
            </w:r>
            <w:r w:rsidR="00B230E9">
              <w:rPr>
                <w:lang w:val="en-US"/>
              </w:rPr>
              <w:t xml:space="preserve"> (for example, dialogues in a text book)</w:t>
            </w:r>
          </w:p>
          <w:p w:rsidR="00B230E9" w:rsidRDefault="00B230E9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learning vocabulary by reading and pronouncing </w:t>
            </w:r>
          </w:p>
          <w:p w:rsidR="00B230E9" w:rsidRPr="00ED49B2" w:rsidRDefault="00B230E9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teacher talking and writing on the board</w:t>
            </w:r>
          </w:p>
        </w:tc>
      </w:tr>
      <w:tr w:rsidR="00ED49B2" w:rsidTr="00BF5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ED49B2" w:rsidRDefault="00ED49B2">
            <w:pPr>
              <w:rPr>
                <w:lang w:val="en-US"/>
              </w:rPr>
            </w:pPr>
            <w:r>
              <w:rPr>
                <w:lang w:val="en-US"/>
              </w:rPr>
              <w:t>VISUAL</w:t>
            </w:r>
          </w:p>
        </w:tc>
        <w:tc>
          <w:tcPr>
            <w:tcW w:w="4326" w:type="dxa"/>
          </w:tcPr>
          <w:p w:rsidR="00ED49B2" w:rsidRDefault="001F60E4" w:rsidP="00A5710A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picture book</w:t>
            </w:r>
            <w:r w:rsidR="00A5710A">
              <w:rPr>
                <w:lang w:val="en-US"/>
              </w:rPr>
              <w:t xml:space="preserve">s </w:t>
            </w:r>
          </w:p>
          <w:p w:rsidR="001F60E4" w:rsidRDefault="001F60E4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advertisements</w:t>
            </w:r>
          </w:p>
          <w:p w:rsidR="001F60E4" w:rsidRDefault="001F60E4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web-pages</w:t>
            </w:r>
          </w:p>
          <w:p w:rsidR="001F60E4" w:rsidRDefault="001F60E4" w:rsidP="001F60E4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icon plus word</w:t>
            </w:r>
            <w:r w:rsidR="00E61BF7">
              <w:rPr>
                <w:lang w:val="en-US"/>
              </w:rPr>
              <w:t xml:space="preserve"> (on doors, on screens…)</w:t>
            </w:r>
          </w:p>
          <w:p w:rsidR="00E61BF7" w:rsidRDefault="00E61BF7" w:rsidP="001F60E4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photographs with descriptions</w:t>
            </w:r>
          </w:p>
          <w:p w:rsidR="00E61BF7" w:rsidRDefault="00E61BF7" w:rsidP="001F60E4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exhibitions in a museum with descriptions</w:t>
            </w:r>
          </w:p>
          <w:p w:rsidR="001F60E4" w:rsidRPr="00ED49B2" w:rsidRDefault="00E61BF7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movie with subtitles (+ ORAL, AUDIO, GESTURAL)</w:t>
            </w:r>
          </w:p>
        </w:tc>
        <w:tc>
          <w:tcPr>
            <w:tcW w:w="4327" w:type="dxa"/>
          </w:tcPr>
          <w:p w:rsidR="00ED49B2" w:rsidRDefault="001F60E4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flashcards with word and picture</w:t>
            </w:r>
          </w:p>
          <w:p w:rsidR="001F60E4" w:rsidRDefault="001F60E4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drawing with words</w:t>
            </w:r>
          </w:p>
          <w:p w:rsidR="00E61BF7" w:rsidRDefault="00E61BF7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using colors to highlight words or constructions in textbooks</w:t>
            </w:r>
          </w:p>
          <w:p w:rsidR="00E61BF7" w:rsidRPr="00ED49B2" w:rsidRDefault="00E61BF7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describing pictures, writing a story using pictures as cues</w:t>
            </w:r>
          </w:p>
        </w:tc>
      </w:tr>
      <w:tr w:rsidR="00ED49B2" w:rsidTr="00BF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ED49B2" w:rsidRDefault="00ED49B2">
            <w:pPr>
              <w:rPr>
                <w:lang w:val="en-US"/>
              </w:rPr>
            </w:pPr>
            <w:r>
              <w:rPr>
                <w:lang w:val="en-US"/>
              </w:rPr>
              <w:t>AUDIO</w:t>
            </w:r>
          </w:p>
        </w:tc>
        <w:tc>
          <w:tcPr>
            <w:tcW w:w="4326" w:type="dxa"/>
          </w:tcPr>
          <w:p w:rsidR="00ED49B2" w:rsidRDefault="001F60E4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sounds accompanying messages on an electronic device (computer etc.)</w:t>
            </w:r>
          </w:p>
          <w:p w:rsidR="001F60E4" w:rsidRDefault="001F60E4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background music in a slide show</w:t>
            </w:r>
            <w:r w:rsidR="00BF5B17">
              <w:rPr>
                <w:lang w:val="en-US"/>
              </w:rPr>
              <w:t>, on a web-page (+ VISUAL)</w:t>
            </w:r>
          </w:p>
          <w:p w:rsidR="00E61BF7" w:rsidRPr="00E61BF7" w:rsidRDefault="00E61BF7" w:rsidP="00E61BF7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opera with titles</w:t>
            </w:r>
            <w:r>
              <w:rPr>
                <w:lang w:val="en-US"/>
              </w:rPr>
              <w:t xml:space="preserve"> (+ VISUAL, ORAL, GESTURAL)</w:t>
            </w:r>
          </w:p>
        </w:tc>
        <w:tc>
          <w:tcPr>
            <w:tcW w:w="4327" w:type="dxa"/>
          </w:tcPr>
          <w:p w:rsidR="00ED49B2" w:rsidRDefault="00B230E9" w:rsidP="00B230E9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electronic sounds as feedback to test questions (“clapping” for right answer etc.)</w:t>
            </w:r>
          </w:p>
          <w:p w:rsidR="00B230E9" w:rsidRDefault="00B230E9" w:rsidP="00B230E9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listening to a song and writing down the lyrics (+ ORAL)</w:t>
            </w:r>
          </w:p>
          <w:p w:rsidR="00B230E9" w:rsidRDefault="00B230E9" w:rsidP="00B230E9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reading with background music</w:t>
            </w:r>
          </w:p>
          <w:p w:rsidR="00B230E9" w:rsidRPr="00B230E9" w:rsidRDefault="00B230E9" w:rsidP="00B23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D49B2" w:rsidTr="00BF5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ED49B2" w:rsidRDefault="00ED49B2">
            <w:pPr>
              <w:rPr>
                <w:lang w:val="en-US"/>
              </w:rPr>
            </w:pPr>
            <w:r>
              <w:rPr>
                <w:lang w:val="en-US"/>
              </w:rPr>
              <w:t>TACTILE</w:t>
            </w:r>
          </w:p>
        </w:tc>
        <w:tc>
          <w:tcPr>
            <w:tcW w:w="4326" w:type="dxa"/>
          </w:tcPr>
          <w:p w:rsidR="00A5710A" w:rsidRPr="00A5710A" w:rsidRDefault="00ED49B2" w:rsidP="00A5710A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touch screens (</w:t>
            </w:r>
            <w:r w:rsidR="001F60E4">
              <w:rPr>
                <w:lang w:val="en-US"/>
              </w:rPr>
              <w:t>+ VISUAL</w:t>
            </w:r>
            <w:r w:rsidRPr="00ED49B2">
              <w:rPr>
                <w:lang w:val="en-US"/>
              </w:rPr>
              <w:t>)</w:t>
            </w:r>
          </w:p>
          <w:p w:rsidR="001F60E4" w:rsidRDefault="00ED49B2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D49B2">
              <w:rPr>
                <w:lang w:val="en-US"/>
              </w:rPr>
              <w:t>tasting while reading the description of the food or drink, for example, while cooking according to  a recipe, or when wine-tasting</w:t>
            </w:r>
          </w:p>
          <w:p w:rsidR="00ED49B2" w:rsidRDefault="001F60E4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taking something into the hand and reading what is written on it (for example, items in a supermarket)</w:t>
            </w:r>
            <w:r w:rsidR="00ED49B2" w:rsidRPr="00ED49B2">
              <w:rPr>
                <w:lang w:val="en-US"/>
              </w:rPr>
              <w:t xml:space="preserve"> </w:t>
            </w:r>
          </w:p>
          <w:p w:rsidR="00A5710A" w:rsidRDefault="00A5710A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handling books (opening and closing, turning pages, following the lines with your fingers while reading…)</w:t>
            </w:r>
          </w:p>
          <w:p w:rsidR="00A5710A" w:rsidRPr="00ED49B2" w:rsidRDefault="00A5710A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maybe writing is always tactile, as you do it with your hands, whether handwriting or typing? </w:t>
            </w:r>
          </w:p>
        </w:tc>
        <w:tc>
          <w:tcPr>
            <w:tcW w:w="4327" w:type="dxa"/>
          </w:tcPr>
          <w:p w:rsidR="00ED49B2" w:rsidRDefault="00ED49B2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writing on the partner’s back</w:t>
            </w:r>
          </w:p>
          <w:p w:rsidR="001F60E4" w:rsidRDefault="001F60E4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domino with vocabulary</w:t>
            </w:r>
          </w:p>
          <w:p w:rsidR="00B230E9" w:rsidRDefault="00B230E9" w:rsidP="00A5710A">
            <w:pPr>
              <w:pStyle w:val="Akapitzlist"/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D49B2" w:rsidRPr="00ED49B2" w:rsidTr="00BF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ED49B2" w:rsidRDefault="00ED49B2">
            <w:pPr>
              <w:rPr>
                <w:lang w:val="en-US"/>
              </w:rPr>
            </w:pPr>
            <w:r>
              <w:rPr>
                <w:lang w:val="en-US"/>
              </w:rPr>
              <w:t>GESTURAL</w:t>
            </w:r>
          </w:p>
        </w:tc>
        <w:tc>
          <w:tcPr>
            <w:tcW w:w="4326" w:type="dxa"/>
          </w:tcPr>
          <w:p w:rsidR="00ED49B2" w:rsidRDefault="00ED49B2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D49B2">
              <w:rPr>
                <w:lang w:val="en-US"/>
              </w:rPr>
              <w:t>wor</w:t>
            </w:r>
            <w:r>
              <w:rPr>
                <w:lang w:val="en-US"/>
              </w:rPr>
              <w:t>ds</w:t>
            </w:r>
            <w:r w:rsidRPr="00ED49B2">
              <w:rPr>
                <w:lang w:val="en-US"/>
              </w:rPr>
              <w:t xml:space="preserve"> on t-shirts etc.; tattoos </w:t>
            </w:r>
          </w:p>
          <w:p w:rsidR="001F60E4" w:rsidRDefault="001F60E4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finger alphabet</w:t>
            </w:r>
          </w:p>
          <w:p w:rsidR="00A5710A" w:rsidRPr="00ED49B2" w:rsidRDefault="00A5710A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reading together in bed or on the sofa, touching someone (for example, when reading to children, or when reading with your partner)</w:t>
            </w:r>
          </w:p>
        </w:tc>
        <w:tc>
          <w:tcPr>
            <w:tcW w:w="4327" w:type="dxa"/>
          </w:tcPr>
          <w:p w:rsidR="00ED49B2" w:rsidRDefault="00B230E9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reading with gesturing</w:t>
            </w:r>
          </w:p>
          <w:p w:rsidR="00B230E9" w:rsidRPr="00ED49B2" w:rsidRDefault="00B230E9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acting a story that is read to the students</w:t>
            </w:r>
          </w:p>
        </w:tc>
      </w:tr>
      <w:tr w:rsidR="00ED49B2" w:rsidTr="00BF5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ED49B2" w:rsidRDefault="00ED49B2">
            <w:pPr>
              <w:rPr>
                <w:lang w:val="en-US"/>
              </w:rPr>
            </w:pPr>
            <w:r>
              <w:rPr>
                <w:lang w:val="en-US"/>
              </w:rPr>
              <w:t>FEELING</w:t>
            </w:r>
          </w:p>
        </w:tc>
        <w:tc>
          <w:tcPr>
            <w:tcW w:w="4326" w:type="dxa"/>
          </w:tcPr>
          <w:p w:rsidR="00ED49B2" w:rsidRDefault="00ED49B2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D49B2">
              <w:rPr>
                <w:lang w:val="en-US"/>
              </w:rPr>
              <w:t>diaries</w:t>
            </w:r>
          </w:p>
          <w:p w:rsidR="00BF5B17" w:rsidRPr="00ED49B2" w:rsidRDefault="00BF5B17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reading prayers</w:t>
            </w:r>
          </w:p>
        </w:tc>
        <w:tc>
          <w:tcPr>
            <w:tcW w:w="4327" w:type="dxa"/>
          </w:tcPr>
          <w:p w:rsidR="00ED49B2" w:rsidRPr="00ED49B2" w:rsidRDefault="00ED49B2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free writing</w:t>
            </w:r>
          </w:p>
        </w:tc>
      </w:tr>
      <w:tr w:rsidR="00ED49B2" w:rsidTr="00BF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ED49B2" w:rsidRDefault="00ED49B2">
            <w:pPr>
              <w:rPr>
                <w:lang w:val="en-US"/>
              </w:rPr>
            </w:pPr>
            <w:r>
              <w:rPr>
                <w:lang w:val="en-US"/>
              </w:rPr>
              <w:t>SPATIAL</w:t>
            </w:r>
          </w:p>
        </w:tc>
        <w:tc>
          <w:tcPr>
            <w:tcW w:w="4326" w:type="dxa"/>
          </w:tcPr>
          <w:p w:rsidR="00ED49B2" w:rsidRPr="00ED49B2" w:rsidRDefault="00ED49B2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D49B2">
              <w:rPr>
                <w:lang w:val="en-US"/>
              </w:rPr>
              <w:t xml:space="preserve">layout of printed pages </w:t>
            </w:r>
            <w:r w:rsidR="00E61BF7">
              <w:rPr>
                <w:lang w:val="en-US"/>
              </w:rPr>
              <w:t>(newspapers, books…)</w:t>
            </w:r>
            <w:r w:rsidR="00BF5B17">
              <w:rPr>
                <w:lang w:val="en-US"/>
              </w:rPr>
              <w:t>; layout of “pages” on a screen</w:t>
            </w:r>
          </w:p>
          <w:p w:rsidR="00ED49B2" w:rsidRPr="00ED49B2" w:rsidRDefault="00ED49B2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D49B2">
              <w:rPr>
                <w:lang w:val="en-US"/>
              </w:rPr>
              <w:t xml:space="preserve">road signs; writing on buildings; </w:t>
            </w:r>
            <w:r w:rsidR="00E61BF7">
              <w:rPr>
                <w:lang w:val="en-US"/>
              </w:rPr>
              <w:t xml:space="preserve">street </w:t>
            </w:r>
            <w:r w:rsidR="00E61BF7">
              <w:rPr>
                <w:lang w:val="en-US"/>
              </w:rPr>
              <w:lastRenderedPageBreak/>
              <w:t>names; etc. (all kinds of signs in public space)</w:t>
            </w:r>
          </w:p>
        </w:tc>
        <w:tc>
          <w:tcPr>
            <w:tcW w:w="4327" w:type="dxa"/>
          </w:tcPr>
          <w:p w:rsidR="00ED49B2" w:rsidRDefault="00ED49B2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lastRenderedPageBreak/>
              <w:t>having vocabulary items attached to furniture</w:t>
            </w:r>
          </w:p>
          <w:p w:rsidR="00B230E9" w:rsidRDefault="00B230E9" w:rsidP="00B230E9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using layout in textbooks, for example, </w:t>
            </w:r>
            <w:r>
              <w:rPr>
                <w:lang w:val="en-US"/>
              </w:rPr>
              <w:lastRenderedPageBreak/>
              <w:t xml:space="preserve">new vocabulary besides a text </w:t>
            </w:r>
          </w:p>
          <w:p w:rsidR="00E61BF7" w:rsidRDefault="00E61BF7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poster with alphabet or words in the classroom</w:t>
            </w:r>
          </w:p>
          <w:p w:rsidR="00ED49B2" w:rsidRPr="00ED49B2" w:rsidRDefault="001F60E4" w:rsidP="00ED49B2">
            <w:pPr>
              <w:pStyle w:val="Akapitzlist"/>
              <w:numPr>
                <w:ilvl w:val="0"/>
                <w:numId w:val="1"/>
              </w:numPr>
              <w:ind w:left="2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running dictation</w:t>
            </w:r>
          </w:p>
        </w:tc>
      </w:tr>
    </w:tbl>
    <w:p w:rsidR="00A5710A" w:rsidRDefault="00A5710A">
      <w:pPr>
        <w:rPr>
          <w:b/>
          <w:bCs/>
          <w:lang w:val="en-US"/>
        </w:rPr>
      </w:pPr>
    </w:p>
    <w:p w:rsidR="002F1792" w:rsidRPr="00A5710A" w:rsidRDefault="002F1792">
      <w:pPr>
        <w:rPr>
          <w:b/>
          <w:bCs/>
          <w:lang w:val="en-US"/>
        </w:rPr>
      </w:pPr>
      <w:r w:rsidRPr="00A5710A">
        <w:rPr>
          <w:b/>
          <w:bCs/>
          <w:lang w:val="en-US"/>
        </w:rPr>
        <w:t xml:space="preserve">Description of the modalities by Cope &amp; </w:t>
      </w:r>
      <w:proofErr w:type="spellStart"/>
      <w:r w:rsidRPr="00A5710A">
        <w:rPr>
          <w:b/>
          <w:bCs/>
          <w:lang w:val="en-US"/>
        </w:rPr>
        <w:t>Kalantzis</w:t>
      </w:r>
      <w:proofErr w:type="spellEnd"/>
      <w:r w:rsidRPr="00A5710A">
        <w:rPr>
          <w:b/>
          <w:bCs/>
          <w:lang w:val="en-US"/>
        </w:rPr>
        <w:t xml:space="preserve"> (2009: 178-179)</w:t>
      </w:r>
    </w:p>
    <w:p w:rsidR="002F1792" w:rsidRDefault="002F1792" w:rsidP="002F1792">
      <w:pPr>
        <w:rPr>
          <w:lang w:val="en-US"/>
        </w:rPr>
      </w:pPr>
      <w:r>
        <w:rPr>
          <w:lang w:val="en-US"/>
        </w:rPr>
        <w:t>WRITTEN: “</w:t>
      </w:r>
      <w:r w:rsidRPr="002F1792">
        <w:rPr>
          <w:lang w:val="en-US"/>
        </w:rPr>
        <w:t>Written language: writing (representing meaning to another) and reading</w:t>
      </w:r>
      <w:r>
        <w:rPr>
          <w:lang w:val="en-US"/>
        </w:rPr>
        <w:t xml:space="preserve"> </w:t>
      </w:r>
      <w:r w:rsidRPr="002F1792">
        <w:rPr>
          <w:lang w:val="en-US"/>
        </w:rPr>
        <w:t>(representing meaning to oneself)—handwriting, the printed page, the</w:t>
      </w:r>
      <w:r>
        <w:rPr>
          <w:lang w:val="en-US"/>
        </w:rPr>
        <w:t xml:space="preserve"> </w:t>
      </w:r>
      <w:r w:rsidRPr="002F1792">
        <w:rPr>
          <w:lang w:val="en-US"/>
        </w:rPr>
        <w:t>screen</w:t>
      </w:r>
      <w:r>
        <w:rPr>
          <w:lang w:val="en-US"/>
        </w:rPr>
        <w:t>”</w:t>
      </w:r>
    </w:p>
    <w:p w:rsidR="002F1792" w:rsidRDefault="002F1792" w:rsidP="002F1792">
      <w:pPr>
        <w:rPr>
          <w:lang w:val="en-US"/>
        </w:rPr>
      </w:pPr>
      <w:r>
        <w:rPr>
          <w:lang w:val="en-US"/>
        </w:rPr>
        <w:t>ORAL: “</w:t>
      </w:r>
      <w:r w:rsidRPr="002F1792">
        <w:rPr>
          <w:lang w:val="en-US"/>
        </w:rPr>
        <w:t>Oral language: live or recorded speech (re</w:t>
      </w:r>
      <w:r>
        <w:rPr>
          <w:lang w:val="en-US"/>
        </w:rPr>
        <w:t xml:space="preserve">presenting meaning to another); </w:t>
      </w:r>
      <w:r w:rsidRPr="002F1792">
        <w:rPr>
          <w:lang w:val="en-US"/>
        </w:rPr>
        <w:t>listening (representing meaning to oneself)</w:t>
      </w:r>
      <w:r>
        <w:rPr>
          <w:lang w:val="en-US"/>
        </w:rPr>
        <w:t>”</w:t>
      </w:r>
    </w:p>
    <w:p w:rsidR="002F1792" w:rsidRDefault="002F1792" w:rsidP="002F1792">
      <w:pPr>
        <w:rPr>
          <w:lang w:val="en-US"/>
        </w:rPr>
      </w:pPr>
      <w:r>
        <w:rPr>
          <w:lang w:val="en-US"/>
        </w:rPr>
        <w:t>VISUAL: “</w:t>
      </w:r>
      <w:r w:rsidRPr="002F1792">
        <w:rPr>
          <w:lang w:val="en-US"/>
        </w:rPr>
        <w:t>Visual representation: still or moving image, sculpture, craft (representing</w:t>
      </w:r>
      <w:r>
        <w:rPr>
          <w:lang w:val="en-US"/>
        </w:rPr>
        <w:t xml:space="preserve">  </w:t>
      </w:r>
      <w:r w:rsidRPr="002F1792">
        <w:rPr>
          <w:lang w:val="en-US"/>
        </w:rPr>
        <w:t>meaning to another); view, vista, scene, perspective (representing meaning</w:t>
      </w:r>
      <w:r>
        <w:rPr>
          <w:lang w:val="en-US"/>
        </w:rPr>
        <w:t xml:space="preserve"> </w:t>
      </w:r>
      <w:r w:rsidRPr="002F1792">
        <w:rPr>
          <w:lang w:val="en-US"/>
        </w:rPr>
        <w:t>to oneself)</w:t>
      </w:r>
      <w:r>
        <w:rPr>
          <w:lang w:val="en-US"/>
        </w:rPr>
        <w:t>”</w:t>
      </w:r>
    </w:p>
    <w:p w:rsidR="002F1792" w:rsidRPr="002F1792" w:rsidRDefault="002F1792" w:rsidP="002F1792">
      <w:pPr>
        <w:rPr>
          <w:lang w:val="en-US"/>
        </w:rPr>
      </w:pPr>
      <w:r>
        <w:rPr>
          <w:lang w:val="en-US"/>
        </w:rPr>
        <w:t>AUDIO: “</w:t>
      </w:r>
      <w:r w:rsidRPr="002F1792">
        <w:rPr>
          <w:lang w:val="en-US"/>
        </w:rPr>
        <w:t>Audio representation: music, ambient sounds, noises, alerts (representing</w:t>
      </w:r>
      <w:r>
        <w:rPr>
          <w:lang w:val="en-US"/>
        </w:rPr>
        <w:t xml:space="preserve"> </w:t>
      </w:r>
      <w:r w:rsidRPr="002F1792">
        <w:rPr>
          <w:lang w:val="en-US"/>
        </w:rPr>
        <w:t>meaning to another); hearing, listening (representing meaning to oneself)</w:t>
      </w:r>
      <w:r>
        <w:rPr>
          <w:lang w:val="en-US"/>
        </w:rPr>
        <w:t>”</w:t>
      </w:r>
    </w:p>
    <w:p w:rsidR="002F1792" w:rsidRPr="002F1792" w:rsidRDefault="002F1792" w:rsidP="002F1792">
      <w:pPr>
        <w:rPr>
          <w:lang w:val="en-US"/>
        </w:rPr>
      </w:pPr>
      <w:r>
        <w:rPr>
          <w:lang w:val="en-US"/>
        </w:rPr>
        <w:t>TACTILE: “</w:t>
      </w:r>
      <w:r w:rsidRPr="002F1792">
        <w:rPr>
          <w:lang w:val="en-US"/>
        </w:rPr>
        <w:t>Tactile representation: touch, smell and taste</w:t>
      </w:r>
      <w:r>
        <w:rPr>
          <w:lang w:val="en-US"/>
        </w:rPr>
        <w:t xml:space="preserve">: the representation to oneself </w:t>
      </w:r>
      <w:r w:rsidRPr="002F1792">
        <w:rPr>
          <w:lang w:val="en-US"/>
        </w:rPr>
        <w:t>of bodily sensations and feelings or representations to others that “touch”</w:t>
      </w:r>
      <w:r>
        <w:rPr>
          <w:lang w:val="en-US"/>
        </w:rPr>
        <w:t xml:space="preserve"> </w:t>
      </w:r>
      <w:r w:rsidRPr="002F1792">
        <w:rPr>
          <w:lang w:val="en-US"/>
        </w:rPr>
        <w:t xml:space="preserve">one bodily. Forms of tactile representation include </w:t>
      </w:r>
      <w:proofErr w:type="spellStart"/>
      <w:r w:rsidRPr="002F1792">
        <w:rPr>
          <w:lang w:val="en-US"/>
        </w:rPr>
        <w:t>kinaesthesia</w:t>
      </w:r>
      <w:proofErr w:type="spellEnd"/>
      <w:r w:rsidRPr="002F1792">
        <w:rPr>
          <w:lang w:val="en-US"/>
        </w:rPr>
        <w:t>, physical</w:t>
      </w:r>
      <w:r>
        <w:rPr>
          <w:lang w:val="en-US"/>
        </w:rPr>
        <w:t xml:space="preserve"> </w:t>
      </w:r>
      <w:r w:rsidRPr="002F1792">
        <w:rPr>
          <w:lang w:val="en-US"/>
        </w:rPr>
        <w:t xml:space="preserve">contact, skin sensations (temperature, texture, pressure), grasp, </w:t>
      </w:r>
      <w:proofErr w:type="spellStart"/>
      <w:r w:rsidRPr="002F1792">
        <w:rPr>
          <w:lang w:val="en-US"/>
        </w:rPr>
        <w:t>manipulable</w:t>
      </w:r>
      <w:proofErr w:type="spellEnd"/>
      <w:r>
        <w:rPr>
          <w:lang w:val="en-US"/>
        </w:rPr>
        <w:t xml:space="preserve"> </w:t>
      </w:r>
      <w:r w:rsidRPr="002F1792">
        <w:rPr>
          <w:lang w:val="en-US"/>
        </w:rPr>
        <w:t>objects, artefacts, cooking and eating, aromas</w:t>
      </w:r>
      <w:r>
        <w:rPr>
          <w:lang w:val="en-US"/>
        </w:rPr>
        <w:t>”</w:t>
      </w:r>
    </w:p>
    <w:p w:rsidR="002F1792" w:rsidRPr="002F1792" w:rsidRDefault="002F1792" w:rsidP="002F1792">
      <w:pPr>
        <w:rPr>
          <w:lang w:val="en-US"/>
        </w:rPr>
      </w:pPr>
      <w:r>
        <w:rPr>
          <w:lang w:val="en-US"/>
        </w:rPr>
        <w:t>GESTURAL: “</w:t>
      </w:r>
      <w:r w:rsidRPr="002F1792">
        <w:rPr>
          <w:lang w:val="en-US"/>
        </w:rPr>
        <w:t>Gestural representation: movements of the hands and arms, expressions of</w:t>
      </w:r>
      <w:r>
        <w:rPr>
          <w:lang w:val="en-US"/>
        </w:rPr>
        <w:t xml:space="preserve"> </w:t>
      </w:r>
      <w:r w:rsidRPr="002F1792">
        <w:rPr>
          <w:lang w:val="en-US"/>
        </w:rPr>
        <w:t xml:space="preserve">the face, eye movements and gaze, </w:t>
      </w:r>
      <w:proofErr w:type="spellStart"/>
      <w:r w:rsidRPr="002F1792">
        <w:rPr>
          <w:lang w:val="en-US"/>
        </w:rPr>
        <w:t>demeanours</w:t>
      </w:r>
      <w:proofErr w:type="spellEnd"/>
      <w:r w:rsidRPr="002F1792">
        <w:rPr>
          <w:lang w:val="en-US"/>
        </w:rPr>
        <w:t xml:space="preserve"> of the body, gait, clothing</w:t>
      </w:r>
      <w:r>
        <w:rPr>
          <w:lang w:val="en-US"/>
        </w:rPr>
        <w:t xml:space="preserve"> </w:t>
      </w:r>
      <w:r w:rsidRPr="002F1792">
        <w:rPr>
          <w:lang w:val="en-US"/>
        </w:rPr>
        <w:t>and fashion, hairstyle, dance, action sequences (</w:t>
      </w:r>
      <w:proofErr w:type="spellStart"/>
      <w:r w:rsidRPr="002F1792">
        <w:rPr>
          <w:lang w:val="en-US"/>
        </w:rPr>
        <w:t>Scollon</w:t>
      </w:r>
      <w:proofErr w:type="spellEnd"/>
      <w:r w:rsidRPr="002F1792">
        <w:rPr>
          <w:lang w:val="en-US"/>
        </w:rPr>
        <w:t>, 2001), timing,</w:t>
      </w:r>
      <w:r>
        <w:rPr>
          <w:lang w:val="en-US"/>
        </w:rPr>
        <w:t xml:space="preserve"> </w:t>
      </w:r>
      <w:r w:rsidRPr="002F1792">
        <w:rPr>
          <w:lang w:val="en-US"/>
        </w:rPr>
        <w:t>frequency, ceremony and ritual. Here gesture is understood broadly and</w:t>
      </w:r>
      <w:r>
        <w:rPr>
          <w:lang w:val="en-US"/>
        </w:rPr>
        <w:t xml:space="preserve"> </w:t>
      </w:r>
      <w:r w:rsidRPr="002F1792">
        <w:rPr>
          <w:lang w:val="en-US"/>
        </w:rPr>
        <w:t>metaphorically as a physical act of signing (as in “a gesture to . . .”) rather</w:t>
      </w:r>
      <w:r>
        <w:rPr>
          <w:lang w:val="en-US"/>
        </w:rPr>
        <w:t xml:space="preserve"> </w:t>
      </w:r>
      <w:r w:rsidRPr="002F1792">
        <w:rPr>
          <w:lang w:val="en-US"/>
        </w:rPr>
        <w:t>than the narrower literal meaning of hand and arm movement</w:t>
      </w:r>
      <w:r>
        <w:rPr>
          <w:lang w:val="en-US"/>
        </w:rPr>
        <w:t>”</w:t>
      </w:r>
    </w:p>
    <w:p w:rsidR="002F1792" w:rsidRDefault="002F1792">
      <w:pPr>
        <w:rPr>
          <w:lang w:val="en-US"/>
        </w:rPr>
      </w:pPr>
      <w:r>
        <w:rPr>
          <w:lang w:val="en-US"/>
        </w:rPr>
        <w:t>FEELING: “Representation to oneself may take the form of feelings and emotions or rehearsing action sequences in one’s mind’s eye”</w:t>
      </w:r>
    </w:p>
    <w:p w:rsidR="002F1792" w:rsidRDefault="002F1792">
      <w:pPr>
        <w:rPr>
          <w:lang w:val="en-US"/>
        </w:rPr>
      </w:pPr>
      <w:r>
        <w:rPr>
          <w:lang w:val="en-US"/>
        </w:rPr>
        <w:t>SPATIAL: “Spatial representation: proximity, spacing, layout, interpersonal distance, territoriality, architecture/building, streetscape, cityscape, landscape”</w:t>
      </w:r>
    </w:p>
    <w:p w:rsidR="007C1AAF" w:rsidRDefault="007C1AAF">
      <w:pPr>
        <w:rPr>
          <w:lang w:val="en-US"/>
        </w:rPr>
      </w:pPr>
    </w:p>
    <w:p w:rsidR="001F60E4" w:rsidRDefault="007C1AAF" w:rsidP="001F60E4">
      <w:pPr>
        <w:rPr>
          <w:lang w:val="en-US"/>
        </w:rPr>
      </w:pPr>
      <w:r>
        <w:rPr>
          <w:lang w:val="en-US"/>
        </w:rPr>
        <w:t xml:space="preserve">Background reading: </w:t>
      </w:r>
      <w:r w:rsidR="00341DAA">
        <w:rPr>
          <w:lang w:val="en-US"/>
        </w:rPr>
        <w:t xml:space="preserve">Section “Modalities of meaning” = </w:t>
      </w:r>
      <w:r>
        <w:rPr>
          <w:lang w:val="en-US"/>
        </w:rPr>
        <w:t>pages 178-182 of this article:</w:t>
      </w:r>
    </w:p>
    <w:p w:rsidR="001F60E4" w:rsidRPr="002F1792" w:rsidRDefault="001F60E4" w:rsidP="001F60E4">
      <w:pPr>
        <w:rPr>
          <w:lang w:val="en-US"/>
        </w:rPr>
      </w:pPr>
      <w:r w:rsidRPr="002F1792">
        <w:rPr>
          <w:lang w:val="en-US"/>
        </w:rPr>
        <w:t xml:space="preserve">Bill Cope &amp; Mary </w:t>
      </w:r>
      <w:proofErr w:type="spellStart"/>
      <w:r w:rsidRPr="002F1792">
        <w:rPr>
          <w:lang w:val="en-US"/>
        </w:rPr>
        <w:t>Kalantzis</w:t>
      </w:r>
      <w:proofErr w:type="spellEnd"/>
      <w:r w:rsidRPr="002F1792">
        <w:rPr>
          <w:lang w:val="en-US"/>
        </w:rPr>
        <w:t xml:space="preserve"> (2009) “</w:t>
      </w:r>
      <w:proofErr w:type="spellStart"/>
      <w:r w:rsidRPr="002F1792">
        <w:rPr>
          <w:lang w:val="en-US"/>
        </w:rPr>
        <w:t>Multiliteracies</w:t>
      </w:r>
      <w:proofErr w:type="spellEnd"/>
      <w:r w:rsidRPr="002F1792">
        <w:rPr>
          <w:lang w:val="en-US"/>
        </w:rPr>
        <w:t>”: New</w:t>
      </w:r>
      <w:r>
        <w:rPr>
          <w:lang w:val="en-US"/>
        </w:rPr>
        <w:t xml:space="preserve"> </w:t>
      </w:r>
      <w:r w:rsidRPr="002F1792">
        <w:rPr>
          <w:lang w:val="en-US"/>
        </w:rPr>
        <w:t xml:space="preserve">Literacies, New Learning, </w:t>
      </w:r>
      <w:r w:rsidRPr="002F1792">
        <w:rPr>
          <w:i/>
          <w:iCs/>
          <w:lang w:val="en-US"/>
        </w:rPr>
        <w:t>Pedagogies: An International Journal</w:t>
      </w:r>
      <w:r>
        <w:rPr>
          <w:lang w:val="en-US"/>
        </w:rPr>
        <w:t>, 4:3, 164-195.</w:t>
      </w:r>
      <w:r w:rsidR="007C1AAF">
        <w:rPr>
          <w:lang w:val="en-US"/>
        </w:rPr>
        <w:t xml:space="preserve"> [find it here: </w:t>
      </w:r>
      <w:hyperlink r:id="rId6" w:history="1">
        <w:r w:rsidR="007C1AAF" w:rsidRPr="00DD4F36">
          <w:rPr>
            <w:rStyle w:val="Hipercze"/>
            <w:lang w:val="en-US"/>
          </w:rPr>
          <w:t>http://newlearningonline.com/_uploads/pedagogiesm-litsarticle.pdf</w:t>
        </w:r>
      </w:hyperlink>
      <w:r w:rsidR="007C1AAF">
        <w:rPr>
          <w:lang w:val="en-US"/>
        </w:rPr>
        <w:t xml:space="preserve">] </w:t>
      </w:r>
    </w:p>
    <w:p w:rsidR="002F1792" w:rsidRPr="001F60E4" w:rsidRDefault="002F1792">
      <w:pPr>
        <w:rPr>
          <w:lang w:val="en-US"/>
        </w:rPr>
      </w:pPr>
    </w:p>
    <w:sectPr w:rsidR="002F1792" w:rsidRPr="001F60E4" w:rsidSect="00A571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07A09"/>
    <w:multiLevelType w:val="hybridMultilevel"/>
    <w:tmpl w:val="F6D03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92"/>
    <w:rsid w:val="00197A8F"/>
    <w:rsid w:val="001F60E4"/>
    <w:rsid w:val="002F1792"/>
    <w:rsid w:val="00341DAA"/>
    <w:rsid w:val="007C1AAF"/>
    <w:rsid w:val="00A5710A"/>
    <w:rsid w:val="00B230E9"/>
    <w:rsid w:val="00BF5B17"/>
    <w:rsid w:val="00E61BF7"/>
    <w:rsid w:val="00E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7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49B2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B230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1">
    <w:name w:val="Light List Accent 1"/>
    <w:basedOn w:val="Standardowy"/>
    <w:uiPriority w:val="61"/>
    <w:rsid w:val="00A571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7C1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7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49B2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B230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1">
    <w:name w:val="Light List Accent 1"/>
    <w:basedOn w:val="Standardowy"/>
    <w:uiPriority w:val="61"/>
    <w:rsid w:val="00A571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7C1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learningonline.com/_uploads/pedagogiesm-litsarticl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latg</dc:creator>
  <cp:lastModifiedBy>latg</cp:lastModifiedBy>
  <cp:revision>1</cp:revision>
  <dcterms:created xsi:type="dcterms:W3CDTF">2016-01-22T06:28:00Z</dcterms:created>
  <dcterms:modified xsi:type="dcterms:W3CDTF">2016-01-22T07:55:00Z</dcterms:modified>
</cp:coreProperties>
</file>